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5212" w:rsidRDefault="00D03495" w14:paraId="6A33CFAD" w14:textId="77777777">
      <w:pPr>
        <w:pStyle w:val="Heading1"/>
        <w:spacing w:after="0"/>
        <w:jc w:val="center"/>
      </w:pPr>
      <w:r>
        <w:rPr>
          <w:sz w:val="36"/>
          <w:szCs w:val="36"/>
        </w:rPr>
        <w:t>Community Reviewer Description</w:t>
      </w:r>
    </w:p>
    <w:p w:rsidR="004B5212" w:rsidRDefault="00D03495" w14:paraId="36B350F6" w14:textId="77777777">
      <w:pPr>
        <w:spacing w:after="300" w:line="240" w:lineRule="auto"/>
        <w:jc w:val="center"/>
      </w:pPr>
      <w:r>
        <w:rPr>
          <w:i/>
          <w:iCs/>
          <w:color w:val="555555"/>
          <w:sz w:val="24"/>
          <w:szCs w:val="24"/>
        </w:rPr>
        <w:t>Bay REPAIR Local Community Benefits Fund – Round 1</w:t>
      </w:r>
    </w:p>
    <w:p w:rsidR="004B5212" w:rsidRDefault="00D03495" w14:paraId="3D61113F" w14:textId="77777777">
      <w:pPr>
        <w:spacing w:line="240" w:lineRule="auto"/>
        <w:rPr>
          <w:sz w:val="24"/>
          <w:szCs w:val="24"/>
        </w:rPr>
      </w:pPr>
      <w:r>
        <w:rPr>
          <w:sz w:val="24"/>
          <w:szCs w:val="24"/>
        </w:rPr>
        <w:t xml:space="preserve">The Bay Area Air Quality Management District is recruiting approximately 15 </w:t>
      </w:r>
      <w:r>
        <w:rPr>
          <w:b/>
          <w:bCs/>
          <w:sz w:val="24"/>
          <w:szCs w:val="24"/>
        </w:rPr>
        <w:t>Community Reviewers</w:t>
      </w:r>
      <w:r>
        <w:rPr>
          <w:sz w:val="24"/>
          <w:szCs w:val="24"/>
        </w:rPr>
        <w:t xml:space="preserve"> to help evaluate applications to the Local Community Benefits Fund. The fund will provide grant support </w:t>
      </w:r>
      <w:proofErr w:type="gramStart"/>
      <w:r>
        <w:rPr>
          <w:sz w:val="24"/>
          <w:szCs w:val="24"/>
        </w:rPr>
        <w:t>to</w:t>
      </w:r>
      <w:proofErr w:type="gramEnd"/>
      <w:r>
        <w:rPr>
          <w:sz w:val="24"/>
          <w:szCs w:val="24"/>
        </w:rPr>
        <w:t xml:space="preserve"> projects in </w:t>
      </w:r>
      <w:proofErr w:type="gramStart"/>
      <w:r>
        <w:rPr>
          <w:sz w:val="24"/>
          <w:szCs w:val="24"/>
        </w:rPr>
        <w:t>the Benicia</w:t>
      </w:r>
      <w:proofErr w:type="gramEnd"/>
      <w:r>
        <w:rPr>
          <w:sz w:val="24"/>
          <w:szCs w:val="24"/>
        </w:rPr>
        <w:t xml:space="preserve">, Richmond, and surrounding areas </w:t>
      </w:r>
      <w:proofErr w:type="gramStart"/>
      <w:r>
        <w:rPr>
          <w:sz w:val="24"/>
          <w:szCs w:val="24"/>
        </w:rPr>
        <w:t>to</w:t>
      </w:r>
      <w:proofErr w:type="gramEnd"/>
      <w:r>
        <w:rPr>
          <w:sz w:val="24"/>
          <w:szCs w:val="24"/>
        </w:rPr>
        <w:t xml:space="preserve">: </w:t>
      </w:r>
    </w:p>
    <w:p w:rsidR="004B5212" w:rsidRDefault="00D03495" w14:paraId="39B77D37" w14:textId="77777777">
      <w:pPr>
        <w:numPr>
          <w:ilvl w:val="0"/>
          <w:numId w:val="3"/>
        </w:numPr>
        <w:spacing w:after="0" w:line="240" w:lineRule="auto"/>
        <w:rPr>
          <w:sz w:val="24"/>
          <w:szCs w:val="24"/>
        </w:rPr>
      </w:pPr>
      <w:r>
        <w:rPr>
          <w:sz w:val="24"/>
          <w:szCs w:val="24"/>
        </w:rPr>
        <w:t xml:space="preserve">Reduce air pollution or mitigate its impacts, improve public health outcomes, and build economic resilience for a just transition away from the harmful effects of a fossil fuel-based economy </w:t>
      </w:r>
    </w:p>
    <w:p w:rsidR="004B5212" w:rsidRDefault="00D03495" w14:paraId="09D1BBFF" w14:textId="77777777">
      <w:pPr>
        <w:numPr>
          <w:ilvl w:val="0"/>
          <w:numId w:val="3"/>
        </w:numPr>
        <w:spacing w:after="0" w:line="240" w:lineRule="auto"/>
        <w:rPr>
          <w:sz w:val="24"/>
          <w:szCs w:val="24"/>
        </w:rPr>
      </w:pPr>
      <w:r>
        <w:rPr>
          <w:sz w:val="24"/>
          <w:szCs w:val="24"/>
        </w:rPr>
        <w:t>Advance integrated projects to holistically meet community needs; and</w:t>
      </w:r>
    </w:p>
    <w:p w:rsidR="004B5212" w:rsidRDefault="00D03495" w14:paraId="0B02B440" w14:textId="77777777">
      <w:pPr>
        <w:numPr>
          <w:ilvl w:val="0"/>
          <w:numId w:val="3"/>
        </w:numPr>
        <w:spacing w:after="0" w:line="240" w:lineRule="auto"/>
        <w:rPr>
          <w:sz w:val="24"/>
          <w:szCs w:val="24"/>
        </w:rPr>
      </w:pPr>
      <w:proofErr w:type="gramStart"/>
      <w:r>
        <w:rPr>
          <w:sz w:val="24"/>
          <w:szCs w:val="24"/>
        </w:rPr>
        <w:t>Strengthen</w:t>
      </w:r>
      <w:proofErr w:type="gramEnd"/>
      <w:r>
        <w:rPr>
          <w:sz w:val="24"/>
          <w:szCs w:val="24"/>
        </w:rPr>
        <w:t xml:space="preserve"> community-led and collaborative solutions </w:t>
      </w:r>
    </w:p>
    <w:p w:rsidR="004B5212" w:rsidRDefault="00D03495" w14:paraId="481C6DF7" w14:textId="77777777">
      <w:pPr>
        <w:spacing w:line="240" w:lineRule="auto"/>
        <w:rPr>
          <w:sz w:val="24"/>
          <w:szCs w:val="24"/>
        </w:rPr>
      </w:pPr>
      <w:r>
        <w:rPr>
          <w:sz w:val="24"/>
          <w:szCs w:val="24"/>
        </w:rPr>
        <w:br/>
      </w:r>
      <w:r>
        <w:rPr>
          <w:sz w:val="24"/>
          <w:szCs w:val="24"/>
        </w:rPr>
        <w:t xml:space="preserve">Community Reviewers play a vital role in ensuring that funding decisions are informed by the knowledge, priorities, and lived experience of the communities these grants serve. </w:t>
      </w:r>
    </w:p>
    <w:p w:rsidR="004B5212" w:rsidRDefault="00D03495" w14:paraId="1EFB591C" w14:textId="77777777">
      <w:pPr>
        <w:pStyle w:val="Heading2"/>
      </w:pPr>
      <w:r>
        <w:t>Who Should Apply</w:t>
      </w:r>
    </w:p>
    <w:p w:rsidR="004B5212" w:rsidRDefault="00D03495" w14:paraId="212716A9" w14:textId="77777777">
      <w:pPr>
        <w:spacing w:line="240" w:lineRule="auto"/>
        <w:rPr>
          <w:b/>
          <w:bCs/>
          <w:sz w:val="24"/>
          <w:szCs w:val="24"/>
        </w:rPr>
      </w:pPr>
      <w:r>
        <w:rPr>
          <w:b/>
          <w:bCs/>
          <w:sz w:val="24"/>
          <w:szCs w:val="24"/>
        </w:rPr>
        <w:t>Baseline criteria:</w:t>
      </w:r>
    </w:p>
    <w:p w:rsidR="004B5212" w:rsidRDefault="00D03495" w14:paraId="6A906EDC" w14:textId="77777777">
      <w:pPr>
        <w:numPr>
          <w:ilvl w:val="0"/>
          <w:numId w:val="4"/>
        </w:numPr>
        <w:spacing w:after="0" w:line="240" w:lineRule="auto"/>
        <w:rPr>
          <w:sz w:val="24"/>
          <w:szCs w:val="24"/>
        </w:rPr>
      </w:pPr>
      <w:r>
        <w:rPr>
          <w:sz w:val="24"/>
          <w:szCs w:val="24"/>
        </w:rPr>
        <w:t>18+ years of age</w:t>
      </w:r>
    </w:p>
    <w:p w:rsidR="004B5212" w:rsidRDefault="00D03495" w14:paraId="665A43AE" w14:textId="77777777">
      <w:pPr>
        <w:numPr>
          <w:ilvl w:val="0"/>
          <w:numId w:val="4"/>
        </w:numPr>
        <w:spacing w:after="0" w:line="240" w:lineRule="auto"/>
        <w:rPr>
          <w:sz w:val="24"/>
          <w:szCs w:val="24"/>
        </w:rPr>
      </w:pPr>
      <w:r>
        <w:rPr>
          <w:sz w:val="24"/>
          <w:szCs w:val="24"/>
        </w:rPr>
        <w:t>Able to fluently read application materials and provide written feedback in English</w:t>
      </w:r>
    </w:p>
    <w:p w:rsidR="004B5212" w:rsidRDefault="00D03495" w14:paraId="71D9449E" w14:textId="77777777">
      <w:pPr>
        <w:numPr>
          <w:ilvl w:val="0"/>
          <w:numId w:val="4"/>
        </w:numPr>
        <w:spacing w:after="0" w:line="240" w:lineRule="auto"/>
        <w:rPr>
          <w:sz w:val="24"/>
          <w:szCs w:val="24"/>
        </w:rPr>
      </w:pPr>
      <w:proofErr w:type="gramStart"/>
      <w:r>
        <w:rPr>
          <w:sz w:val="24"/>
          <w:szCs w:val="24"/>
        </w:rPr>
        <w:t>Has</w:t>
      </w:r>
      <w:proofErr w:type="gramEnd"/>
      <w:r>
        <w:rPr>
          <w:sz w:val="24"/>
          <w:szCs w:val="24"/>
        </w:rPr>
        <w:t xml:space="preserve"> digital literacy. Examples include:</w:t>
      </w:r>
    </w:p>
    <w:p w:rsidR="004B5212" w:rsidRDefault="00D03495" w14:paraId="13D6E445" w14:textId="77777777">
      <w:pPr>
        <w:numPr>
          <w:ilvl w:val="1"/>
          <w:numId w:val="4"/>
        </w:numPr>
        <w:spacing w:after="0" w:line="240" w:lineRule="auto"/>
        <w:rPr>
          <w:sz w:val="24"/>
          <w:szCs w:val="24"/>
        </w:rPr>
      </w:pPr>
      <w:r>
        <w:rPr>
          <w:sz w:val="24"/>
          <w:szCs w:val="24"/>
        </w:rPr>
        <w:t>Can access online documents through a secure cloud-based file management system</w:t>
      </w:r>
    </w:p>
    <w:p w:rsidR="004B5212" w:rsidRDefault="00D03495" w14:paraId="1F74489C" w14:textId="77777777">
      <w:pPr>
        <w:numPr>
          <w:ilvl w:val="1"/>
          <w:numId w:val="4"/>
        </w:numPr>
        <w:spacing w:after="0" w:line="240" w:lineRule="auto"/>
        <w:rPr>
          <w:sz w:val="24"/>
          <w:szCs w:val="24"/>
        </w:rPr>
      </w:pPr>
      <w:r>
        <w:rPr>
          <w:sz w:val="24"/>
          <w:szCs w:val="24"/>
        </w:rPr>
        <w:t>Can enter scoring data and comments in a shared cloud-based spreadsheet</w:t>
      </w:r>
    </w:p>
    <w:p w:rsidR="004B5212" w:rsidRDefault="00D03495" w14:paraId="51229E2C" w14:textId="77777777">
      <w:pPr>
        <w:numPr>
          <w:ilvl w:val="1"/>
          <w:numId w:val="4"/>
        </w:numPr>
        <w:spacing w:after="0" w:line="240" w:lineRule="auto"/>
        <w:rPr>
          <w:sz w:val="24"/>
          <w:szCs w:val="24"/>
        </w:rPr>
      </w:pPr>
      <w:r>
        <w:rPr>
          <w:sz w:val="24"/>
          <w:szCs w:val="24"/>
        </w:rPr>
        <w:t>Schedule and attend virtual meetings</w:t>
      </w:r>
    </w:p>
    <w:p w:rsidR="004B5212" w:rsidRDefault="00D03495" w14:paraId="478EF9A0" w14:textId="77777777">
      <w:pPr>
        <w:numPr>
          <w:ilvl w:val="1"/>
          <w:numId w:val="4"/>
        </w:numPr>
        <w:spacing w:after="0" w:line="240" w:lineRule="auto"/>
        <w:rPr>
          <w:sz w:val="24"/>
          <w:szCs w:val="24"/>
        </w:rPr>
      </w:pPr>
      <w:r>
        <w:rPr>
          <w:sz w:val="24"/>
          <w:szCs w:val="24"/>
        </w:rPr>
        <w:t>Can use email to communicate with program staff and other Reviewers</w:t>
      </w:r>
    </w:p>
    <w:p w:rsidR="004B5212" w:rsidRDefault="00D03495" w14:paraId="6B8A2267" w14:textId="77777777">
      <w:pPr>
        <w:numPr>
          <w:ilvl w:val="0"/>
          <w:numId w:val="4"/>
        </w:numPr>
        <w:spacing w:after="0" w:line="240" w:lineRule="auto"/>
        <w:rPr>
          <w:sz w:val="24"/>
          <w:szCs w:val="24"/>
        </w:rPr>
      </w:pPr>
      <w:r>
        <w:rPr>
          <w:sz w:val="24"/>
          <w:szCs w:val="24"/>
        </w:rPr>
        <w:t>Can commit to the full review period and any orientation/training sessions</w:t>
      </w:r>
    </w:p>
    <w:p w:rsidR="004B5212" w:rsidRDefault="00D03495" w14:paraId="7F837351" w14:textId="77777777">
      <w:pPr>
        <w:numPr>
          <w:ilvl w:val="0"/>
          <w:numId w:val="4"/>
        </w:numPr>
        <w:spacing w:after="0" w:line="240" w:lineRule="auto"/>
        <w:rPr>
          <w:sz w:val="24"/>
          <w:szCs w:val="24"/>
        </w:rPr>
      </w:pPr>
      <w:r>
        <w:rPr>
          <w:sz w:val="24"/>
          <w:szCs w:val="24"/>
        </w:rPr>
        <w:t>Able to complete assigned reviews by established deadlines</w:t>
      </w:r>
    </w:p>
    <w:p w:rsidR="004B5212" w:rsidRDefault="00D03495" w14:paraId="5C252795" w14:textId="77777777">
      <w:pPr>
        <w:numPr>
          <w:ilvl w:val="0"/>
          <w:numId w:val="4"/>
        </w:numPr>
        <w:spacing w:after="0" w:line="240" w:lineRule="auto"/>
        <w:rPr>
          <w:sz w:val="24"/>
          <w:szCs w:val="24"/>
        </w:rPr>
      </w:pPr>
      <w:r>
        <w:rPr>
          <w:sz w:val="24"/>
          <w:szCs w:val="24"/>
        </w:rPr>
        <w:t>Willing to coordinate and calibrate with other reviewers</w:t>
      </w:r>
    </w:p>
    <w:p w:rsidR="004B5212" w:rsidRDefault="00D03495" w14:paraId="4C95B2C4" w14:textId="77777777">
      <w:pPr>
        <w:numPr>
          <w:ilvl w:val="0"/>
          <w:numId w:val="4"/>
        </w:numPr>
        <w:spacing w:after="0" w:line="240" w:lineRule="auto"/>
        <w:rPr>
          <w:sz w:val="24"/>
          <w:szCs w:val="24"/>
        </w:rPr>
      </w:pPr>
      <w:r>
        <w:rPr>
          <w:sz w:val="24"/>
          <w:szCs w:val="24"/>
        </w:rPr>
        <w:t xml:space="preserve">Willing to comply with the </w:t>
      </w:r>
      <w:proofErr w:type="gramStart"/>
      <w:r>
        <w:rPr>
          <w:sz w:val="24"/>
          <w:szCs w:val="24"/>
        </w:rPr>
        <w:t>Conflict of Interest</w:t>
      </w:r>
      <w:proofErr w:type="gramEnd"/>
      <w:r>
        <w:rPr>
          <w:sz w:val="24"/>
          <w:szCs w:val="24"/>
        </w:rPr>
        <w:t xml:space="preserve"> policy, including disclosing conflicts and recusing oneself from reviewing applications involving a conflict </w:t>
      </w:r>
    </w:p>
    <w:p w:rsidR="004B5212" w:rsidRDefault="00D03495" w14:paraId="74AC4F85" w14:textId="77777777">
      <w:pPr>
        <w:numPr>
          <w:ilvl w:val="0"/>
          <w:numId w:val="4"/>
        </w:numPr>
        <w:spacing w:line="240" w:lineRule="auto"/>
        <w:rPr>
          <w:sz w:val="24"/>
          <w:szCs w:val="24"/>
        </w:rPr>
      </w:pPr>
      <w:r>
        <w:rPr>
          <w:sz w:val="24"/>
          <w:szCs w:val="24"/>
        </w:rPr>
        <w:t>Does not work for or represent an organization that intends to submit a grant application (see Conflict of Interest section below).</w:t>
      </w:r>
    </w:p>
    <w:p w:rsidR="004B5212" w:rsidRDefault="00D03495" w14:paraId="7D2CE9B0" w14:textId="77777777">
      <w:pPr>
        <w:spacing w:line="240" w:lineRule="auto"/>
        <w:rPr>
          <w:b/>
          <w:bCs/>
          <w:sz w:val="24"/>
          <w:szCs w:val="24"/>
        </w:rPr>
      </w:pPr>
      <w:r>
        <w:rPr>
          <w:b/>
          <w:bCs/>
          <w:sz w:val="24"/>
          <w:szCs w:val="24"/>
        </w:rPr>
        <w:t xml:space="preserve">Community and subject matter experience </w:t>
      </w:r>
    </w:p>
    <w:p w:rsidR="004B5212" w:rsidRDefault="00D03495" w14:paraId="27AB8210" w14:textId="77777777">
      <w:pPr>
        <w:spacing w:line="240" w:lineRule="auto"/>
        <w:rPr>
          <w:sz w:val="24"/>
          <w:szCs w:val="24"/>
        </w:rPr>
      </w:pPr>
      <w:r>
        <w:rPr>
          <w:sz w:val="24"/>
          <w:szCs w:val="24"/>
        </w:rPr>
        <w:t xml:space="preserve">Community Reviewers must live or work in (or conduct work that benefits) the </w:t>
      </w:r>
      <w:hyperlink r:id="rId10">
        <w:r>
          <w:rPr>
            <w:color w:val="1155CC"/>
            <w:sz w:val="24"/>
            <w:szCs w:val="24"/>
            <w:u w:val="single"/>
          </w:rPr>
          <w:t>eligible geographies</w:t>
        </w:r>
      </w:hyperlink>
      <w:r>
        <w:rPr>
          <w:sz w:val="24"/>
          <w:szCs w:val="24"/>
        </w:rPr>
        <w:t xml:space="preserve">. Separate reviewer cohorts will be recruited for each geography: </w:t>
      </w:r>
      <w:r>
        <w:rPr>
          <w:b/>
          <w:bCs/>
          <w:sz w:val="24"/>
          <w:szCs w:val="24"/>
        </w:rPr>
        <w:t>Benicia and Surrounding Communities</w:t>
      </w:r>
      <w:r>
        <w:rPr>
          <w:sz w:val="24"/>
          <w:szCs w:val="24"/>
        </w:rPr>
        <w:t xml:space="preserve"> and </w:t>
      </w:r>
      <w:r>
        <w:rPr>
          <w:b/>
          <w:bCs/>
          <w:sz w:val="24"/>
          <w:szCs w:val="24"/>
        </w:rPr>
        <w:t>Richmond and Surrounding Communities</w:t>
      </w:r>
      <w:r>
        <w:rPr>
          <w:sz w:val="24"/>
          <w:szCs w:val="24"/>
        </w:rPr>
        <w:t>. We are looking for individuals who bring a mix of community knowledge and relevant experience. Given the types of projects this fund supports, valuable backgrounds include but are not limited to:</w:t>
      </w:r>
    </w:p>
    <w:p w:rsidR="004B5212" w:rsidRDefault="00D03495" w14:paraId="1F1BCC2B"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Air quality, environmental health, or public health</w:t>
      </w:r>
    </w:p>
    <w:p w:rsidR="004B5212" w:rsidRDefault="00D03495" w14:paraId="1C2CDC38"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Community organizing, advocacy, or civic engagement</w:t>
      </w:r>
    </w:p>
    <w:p w:rsidR="004B5212" w:rsidRDefault="00D03495" w14:paraId="79BA29B5"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Environmental justice or climate resilience</w:t>
      </w:r>
    </w:p>
    <w:p w:rsidR="004B5212" w:rsidRDefault="00D03495" w14:paraId="0746ED58"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Workforce development, just transition, or economic development</w:t>
      </w:r>
    </w:p>
    <w:p w:rsidR="004B5212" w:rsidRDefault="00D03495" w14:paraId="43A54123"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Urban greening, land use, or community planning</w:t>
      </w:r>
    </w:p>
    <w:p w:rsidR="004B5212" w:rsidRDefault="00D03495" w14:paraId="56B6D966"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Energy efficiency, building electrification, or clean energy</w:t>
      </w:r>
    </w:p>
    <w:p w:rsidR="004B5212" w:rsidRDefault="00D03495" w14:paraId="13C0FCD1" w14:textId="777777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Nonprofit management, grant-making, or program evaluation</w:t>
      </w:r>
    </w:p>
    <w:p w:rsidR="004B5212" w:rsidRDefault="00D03495" w14:paraId="28E00B93" w14:textId="77777777">
      <w:pPr>
        <w:numPr>
          <w:ilvl w:val="0"/>
          <w:numId w:val="1"/>
        </w:numPr>
        <w:pBdr>
          <w:top w:val="nil"/>
          <w:left w:val="nil"/>
          <w:bottom w:val="nil"/>
          <w:right w:val="nil"/>
          <w:between w:val="nil"/>
        </w:pBdr>
        <w:spacing w:after="40" w:line="240" w:lineRule="auto"/>
        <w:rPr>
          <w:color w:val="000000"/>
          <w:sz w:val="24"/>
          <w:szCs w:val="24"/>
        </w:rPr>
      </w:pPr>
      <w:r>
        <w:rPr>
          <w:color w:val="000000"/>
          <w:sz w:val="24"/>
          <w:szCs w:val="24"/>
        </w:rPr>
        <w:t>Lived experience in communities impacted by air pollution from nearby industrial facilities</w:t>
      </w:r>
    </w:p>
    <w:p w:rsidR="004B5212" w:rsidRDefault="004B5212" w14:paraId="672A6659" w14:textId="77777777">
      <w:pPr>
        <w:pBdr>
          <w:top w:val="nil"/>
          <w:left w:val="nil"/>
          <w:bottom w:val="nil"/>
          <w:right w:val="nil"/>
          <w:between w:val="nil"/>
        </w:pBdr>
        <w:spacing w:after="40" w:line="240" w:lineRule="auto"/>
        <w:rPr>
          <w:sz w:val="24"/>
          <w:szCs w:val="24"/>
        </w:rPr>
      </w:pPr>
    </w:p>
    <w:p w:rsidR="004B5212" w:rsidRDefault="00D03495" w14:paraId="60C2003A" w14:textId="77777777">
      <w:pPr>
        <w:pBdr>
          <w:top w:val="nil"/>
          <w:left w:val="nil"/>
          <w:bottom w:val="nil"/>
          <w:right w:val="nil"/>
          <w:between w:val="nil"/>
        </w:pBdr>
        <w:spacing w:after="40" w:line="240" w:lineRule="auto"/>
        <w:rPr>
          <w:sz w:val="24"/>
          <w:szCs w:val="24"/>
        </w:rPr>
      </w:pPr>
      <w:r>
        <w:rPr>
          <w:sz w:val="24"/>
          <w:szCs w:val="24"/>
        </w:rPr>
        <w:t>The application solicitation for Richmond and Surrounding Communities overlaps with the Path to Clean Air (PTCA) Community Emissions Reduction Plan area (a designated AB 617 Community Health Protection Program community). Therefore, at least one seat will be reserved for a voting member of the PTCA Community Steering Committee.</w:t>
      </w:r>
    </w:p>
    <w:p w:rsidR="004B5212" w:rsidRDefault="00D03495" w14:paraId="47A30AD1" w14:textId="77777777">
      <w:pPr>
        <w:pStyle w:val="Heading2"/>
      </w:pPr>
      <w:r>
        <w:t xml:space="preserve">What </w:t>
      </w:r>
      <w:proofErr w:type="gramStart"/>
      <w:r>
        <w:t>the Work</w:t>
      </w:r>
      <w:proofErr w:type="gramEnd"/>
      <w:r>
        <w:t xml:space="preserve"> Involves</w:t>
      </w:r>
    </w:p>
    <w:p w:rsidR="004B5212" w:rsidRDefault="00D03495" w14:paraId="04AA63CC" w14:textId="77777777">
      <w:pPr>
        <w:spacing w:line="240" w:lineRule="auto"/>
        <w:rPr>
          <w:sz w:val="24"/>
          <w:szCs w:val="24"/>
        </w:rPr>
      </w:pPr>
      <w:r>
        <w:rPr>
          <w:sz w:val="24"/>
          <w:szCs w:val="24"/>
        </w:rPr>
        <w:t xml:space="preserve">Community Reviewers will familiarize themselves with the grant guidelines, participate in </w:t>
      </w:r>
      <w:proofErr w:type="gramStart"/>
      <w:r>
        <w:rPr>
          <w:sz w:val="24"/>
          <w:szCs w:val="24"/>
        </w:rPr>
        <w:t>a training</w:t>
      </w:r>
      <w:proofErr w:type="gramEnd"/>
      <w:r>
        <w:rPr>
          <w:sz w:val="24"/>
          <w:szCs w:val="24"/>
        </w:rPr>
        <w:t xml:space="preserve"> on the grant program and scoring rubric, independently score assigned applications, and participate in calibration sessions with other reviewers to discuss and align scores. </w:t>
      </w:r>
    </w:p>
    <w:p w:rsidR="004B5212" w:rsidRDefault="00D03495" w14:paraId="069BC17B" w14:textId="77777777">
      <w:pPr>
        <w:spacing w:line="240" w:lineRule="auto"/>
        <w:rPr>
          <w:sz w:val="24"/>
          <w:szCs w:val="24"/>
        </w:rPr>
      </w:pPr>
      <w:r>
        <w:rPr>
          <w:sz w:val="24"/>
          <w:szCs w:val="24"/>
        </w:rPr>
        <w:t>Scoring from community reviewers will be combined with technical reviewer scores. Scores will be reviewed by Air District staff to assess overall portfolio balance before developing funding recommendations.  The Air District Board of Directors will consider staff recommendations and make final funding decisions.</w:t>
      </w:r>
    </w:p>
    <w:p w:rsidR="004B5212" w:rsidRDefault="00D03495" w14:paraId="738C9D8F" w14:textId="77777777">
      <w:pPr>
        <w:pStyle w:val="Heading2"/>
      </w:pPr>
      <w:bookmarkStart w:name="_wkzpfzlk1ueb" w:colFirst="0" w:colLast="0" w:id="0"/>
      <w:bookmarkEnd w:id="0"/>
      <w:r>
        <w:t>Time Commitment</w:t>
      </w:r>
    </w:p>
    <w:p w:rsidR="004B5212" w:rsidRDefault="00D03495" w14:paraId="1E51B171" w14:textId="77777777">
      <w:pPr>
        <w:spacing w:before="240" w:after="240" w:line="240" w:lineRule="auto"/>
        <w:rPr>
          <w:color w:val="1F1F1F"/>
          <w:sz w:val="24"/>
          <w:szCs w:val="24"/>
        </w:rPr>
      </w:pPr>
      <w:r>
        <w:rPr>
          <w:color w:val="1F1F1F"/>
          <w:sz w:val="24"/>
          <w:szCs w:val="24"/>
        </w:rPr>
        <w:t>This role requires approximately 15–20 hours of work total, primarily during business hours (9am-5pm), including:</w:t>
      </w:r>
    </w:p>
    <w:p w:rsidR="004B5212" w:rsidRDefault="00D03495" w14:paraId="344EE65D" w14:textId="77777777">
      <w:pPr>
        <w:numPr>
          <w:ilvl w:val="0"/>
          <w:numId w:val="2"/>
        </w:numPr>
        <w:spacing w:before="240" w:after="0" w:line="240" w:lineRule="auto"/>
        <w:rPr>
          <w:color w:val="1F1F1F"/>
          <w:sz w:val="24"/>
          <w:szCs w:val="24"/>
        </w:rPr>
      </w:pPr>
      <w:r>
        <w:rPr>
          <w:color w:val="1F1F1F"/>
          <w:sz w:val="24"/>
          <w:szCs w:val="24"/>
        </w:rPr>
        <w:t xml:space="preserve">Review grant guidelines and participate in a training session on the program and scoring rubric </w:t>
      </w:r>
      <w:r>
        <w:rPr>
          <w:b/>
          <w:bCs/>
          <w:color w:val="1F1F1F"/>
          <w:sz w:val="24"/>
          <w:szCs w:val="24"/>
          <w:u w:val="single"/>
        </w:rPr>
        <w:t>the week before</w:t>
      </w:r>
      <w:r>
        <w:rPr>
          <w:color w:val="1F1F1F"/>
          <w:sz w:val="24"/>
          <w:szCs w:val="24"/>
        </w:rPr>
        <w:t xml:space="preserve"> the applicable review period (~2-3 hours)</w:t>
      </w:r>
    </w:p>
    <w:p w:rsidR="004B5212" w:rsidRDefault="00D03495" w14:paraId="2482B2F0" w14:textId="77777777">
      <w:pPr>
        <w:numPr>
          <w:ilvl w:val="0"/>
          <w:numId w:val="2"/>
        </w:numPr>
        <w:spacing w:after="0" w:line="240" w:lineRule="auto"/>
        <w:rPr>
          <w:color w:val="1F1F1F"/>
          <w:sz w:val="24"/>
          <w:szCs w:val="24"/>
        </w:rPr>
      </w:pPr>
      <w:r>
        <w:rPr>
          <w:color w:val="1F1F1F"/>
          <w:sz w:val="24"/>
          <w:szCs w:val="24"/>
        </w:rPr>
        <w:t>Independent scoring of assigned applications (~10–15 hours)</w:t>
      </w:r>
    </w:p>
    <w:p w:rsidR="004B5212" w:rsidRDefault="00D03495" w14:paraId="11A5A042" w14:textId="77777777">
      <w:pPr>
        <w:numPr>
          <w:ilvl w:val="0"/>
          <w:numId w:val="2"/>
        </w:numPr>
        <w:spacing w:after="0" w:line="240" w:lineRule="auto"/>
        <w:rPr>
          <w:color w:val="1F1F1F"/>
          <w:sz w:val="24"/>
          <w:szCs w:val="24"/>
        </w:rPr>
      </w:pPr>
      <w:r>
        <w:rPr>
          <w:color w:val="1F1F1F"/>
          <w:sz w:val="24"/>
          <w:szCs w:val="24"/>
        </w:rPr>
        <w:t>Calibration meetings with other reviewers (~2-3 hours)</w:t>
      </w:r>
    </w:p>
    <w:p w:rsidR="004B5212" w:rsidRDefault="00D03495" w14:paraId="553F2FC8" w14:textId="77777777">
      <w:pPr>
        <w:pStyle w:val="Heading2"/>
      </w:pPr>
      <w:r>
        <w:t>Timeline</w:t>
      </w:r>
    </w:p>
    <w:p w:rsidR="004B5212" w:rsidRDefault="00D03495" w14:paraId="4DC41621" w14:textId="77777777">
      <w:pPr>
        <w:numPr>
          <w:ilvl w:val="0"/>
          <w:numId w:val="5"/>
        </w:numPr>
        <w:spacing w:before="240" w:after="240" w:line="240" w:lineRule="auto"/>
        <w:rPr>
          <w:sz w:val="24"/>
          <w:szCs w:val="24"/>
        </w:rPr>
      </w:pPr>
      <w:r>
        <w:rPr>
          <w:sz w:val="24"/>
          <w:szCs w:val="24"/>
        </w:rPr>
        <w:t xml:space="preserve">All applications to be a Community Reviewer are due on April 10, 2026. </w:t>
      </w:r>
    </w:p>
    <w:p w:rsidR="004B5212" w:rsidRDefault="00D03495" w14:paraId="44358E8C" w14:textId="77777777">
      <w:pPr>
        <w:numPr>
          <w:ilvl w:val="0"/>
          <w:numId w:val="5"/>
        </w:numPr>
        <w:spacing w:before="240" w:after="240" w:line="240" w:lineRule="auto"/>
        <w:rPr>
          <w:sz w:val="24"/>
          <w:szCs w:val="24"/>
        </w:rPr>
      </w:pPr>
      <w:r>
        <w:rPr>
          <w:sz w:val="24"/>
          <w:szCs w:val="24"/>
        </w:rPr>
        <w:t xml:space="preserve">Community Reviewers for Benicia and Surrounding Communities will be notified by April 20, 2026. These Reviewers must be available </w:t>
      </w:r>
      <w:r>
        <w:rPr>
          <w:b/>
          <w:bCs/>
          <w:sz w:val="24"/>
          <w:szCs w:val="24"/>
        </w:rPr>
        <w:t>EITHER</w:t>
      </w:r>
      <w:r>
        <w:rPr>
          <w:sz w:val="24"/>
          <w:szCs w:val="24"/>
        </w:rPr>
        <w:t xml:space="preserve"> May 11–29, 2026 </w:t>
      </w:r>
      <w:r>
        <w:rPr>
          <w:b/>
          <w:bCs/>
          <w:sz w:val="24"/>
          <w:szCs w:val="24"/>
        </w:rPr>
        <w:t>OR</w:t>
      </w:r>
      <w:r>
        <w:rPr>
          <w:sz w:val="24"/>
          <w:szCs w:val="24"/>
        </w:rPr>
        <w:t xml:space="preserve"> June 15–July 10, 2026. (Applicants need not be available for both periods to be selected)</w:t>
      </w:r>
    </w:p>
    <w:p w:rsidR="004B5212" w:rsidRDefault="00D03495" w14:paraId="696E7976" w14:textId="77777777">
      <w:pPr>
        <w:numPr>
          <w:ilvl w:val="0"/>
          <w:numId w:val="5"/>
        </w:numPr>
        <w:spacing w:before="240" w:after="240" w:line="240" w:lineRule="auto"/>
        <w:rPr>
          <w:sz w:val="24"/>
          <w:szCs w:val="24"/>
        </w:rPr>
      </w:pPr>
      <w:r>
        <w:rPr>
          <w:sz w:val="24"/>
          <w:szCs w:val="24"/>
        </w:rPr>
        <w:t>Community Reviewers for Richmond and Surrounding Communities will be notified by May 1, 2026. These Reviewers must be available June 15–July 10, 2026.</w:t>
      </w:r>
    </w:p>
    <w:tbl>
      <w:tblPr>
        <w:tblW w:w="9345" w:type="dxa"/>
        <w:tblInd w:w="72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920"/>
        <w:gridCol w:w="1320"/>
        <w:gridCol w:w="3735"/>
        <w:gridCol w:w="2370"/>
      </w:tblGrid>
      <w:tr w:rsidR="004B5212" w:rsidTr="68564DCC" w14:paraId="017BE7E2" w14:textId="77777777">
        <w:tc>
          <w:tcPr>
            <w:tcW w:w="1920" w:type="dxa"/>
            <w:tcMar>
              <w:top w:w="100" w:type="dxa"/>
              <w:left w:w="100" w:type="dxa"/>
              <w:bottom w:w="100" w:type="dxa"/>
              <w:right w:w="100" w:type="dxa"/>
            </w:tcMar>
          </w:tcPr>
          <w:p w:rsidR="004B5212" w:rsidRDefault="004B5212" w14:paraId="0A37501D" w14:textId="77777777">
            <w:pPr>
              <w:widowControl w:val="0"/>
              <w:spacing w:after="0" w:line="240" w:lineRule="auto"/>
              <w:rPr>
                <w:sz w:val="24"/>
                <w:szCs w:val="24"/>
              </w:rPr>
            </w:pPr>
          </w:p>
        </w:tc>
        <w:tc>
          <w:tcPr>
            <w:tcW w:w="1320" w:type="dxa"/>
            <w:tcMar>
              <w:top w:w="100" w:type="dxa"/>
              <w:left w:w="100" w:type="dxa"/>
              <w:bottom w:w="100" w:type="dxa"/>
              <w:right w:w="100" w:type="dxa"/>
            </w:tcMar>
          </w:tcPr>
          <w:p w:rsidR="004B5212" w:rsidRDefault="00D03495" w14:paraId="508A1F70" w14:textId="77777777">
            <w:pPr>
              <w:widowControl w:val="0"/>
              <w:spacing w:after="0" w:line="240" w:lineRule="auto"/>
              <w:jc w:val="center"/>
              <w:rPr>
                <w:b/>
                <w:bCs/>
                <w:sz w:val="24"/>
                <w:szCs w:val="24"/>
              </w:rPr>
            </w:pPr>
            <w:r>
              <w:rPr>
                <w:b/>
                <w:bCs/>
                <w:sz w:val="24"/>
                <w:szCs w:val="24"/>
              </w:rPr>
              <w:t>Reviewers Notified</w:t>
            </w:r>
          </w:p>
        </w:tc>
        <w:tc>
          <w:tcPr>
            <w:tcW w:w="3735" w:type="dxa"/>
            <w:tcMar>
              <w:top w:w="100" w:type="dxa"/>
              <w:left w:w="100" w:type="dxa"/>
              <w:bottom w:w="100" w:type="dxa"/>
              <w:right w:w="100" w:type="dxa"/>
            </w:tcMar>
          </w:tcPr>
          <w:p w:rsidR="004B5212" w:rsidRDefault="00D03495" w14:paraId="11D28D2E" w14:textId="77777777">
            <w:pPr>
              <w:widowControl w:val="0"/>
              <w:spacing w:after="0" w:line="240" w:lineRule="auto"/>
              <w:jc w:val="center"/>
              <w:rPr>
                <w:b/>
                <w:bCs/>
                <w:sz w:val="24"/>
                <w:szCs w:val="24"/>
              </w:rPr>
            </w:pPr>
            <w:r>
              <w:rPr>
                <w:b/>
                <w:bCs/>
                <w:sz w:val="24"/>
                <w:szCs w:val="24"/>
              </w:rPr>
              <w:t>Review Period 1</w:t>
            </w:r>
            <w:r>
              <w:rPr>
                <w:b/>
                <w:bCs/>
                <w:sz w:val="24"/>
                <w:szCs w:val="24"/>
              </w:rPr>
              <w:br/>
            </w:r>
            <w:r>
              <w:rPr>
                <w:b/>
                <w:bCs/>
                <w:sz w:val="24"/>
                <w:szCs w:val="24"/>
              </w:rPr>
              <w:t>(May 11-29)</w:t>
            </w:r>
          </w:p>
        </w:tc>
        <w:tc>
          <w:tcPr>
            <w:tcW w:w="2370" w:type="dxa"/>
            <w:tcMar>
              <w:top w:w="100" w:type="dxa"/>
              <w:left w:w="100" w:type="dxa"/>
              <w:bottom w:w="100" w:type="dxa"/>
              <w:right w:w="100" w:type="dxa"/>
            </w:tcMar>
          </w:tcPr>
          <w:p w:rsidR="004B5212" w:rsidRDefault="00D03495" w14:paraId="77B35E74" w14:textId="77777777">
            <w:pPr>
              <w:widowControl w:val="0"/>
              <w:spacing w:after="0" w:line="240" w:lineRule="auto"/>
              <w:jc w:val="center"/>
              <w:rPr>
                <w:b/>
                <w:bCs/>
                <w:sz w:val="24"/>
                <w:szCs w:val="24"/>
              </w:rPr>
            </w:pPr>
            <w:r>
              <w:rPr>
                <w:b/>
                <w:bCs/>
                <w:sz w:val="24"/>
                <w:szCs w:val="24"/>
              </w:rPr>
              <w:t>Review Period 2</w:t>
            </w:r>
            <w:r>
              <w:rPr>
                <w:b/>
                <w:bCs/>
                <w:sz w:val="24"/>
                <w:szCs w:val="24"/>
              </w:rPr>
              <w:br/>
            </w:r>
            <w:r>
              <w:rPr>
                <w:b/>
                <w:bCs/>
                <w:sz w:val="24"/>
                <w:szCs w:val="24"/>
              </w:rPr>
              <w:t>(June 15-July 10)</w:t>
            </w:r>
          </w:p>
        </w:tc>
      </w:tr>
      <w:tr w:rsidR="004B5212" w:rsidTr="68564DCC" w14:paraId="137006FF" w14:textId="77777777">
        <w:trPr>
          <w:trHeight w:val="440"/>
        </w:trPr>
        <w:tc>
          <w:tcPr>
            <w:tcW w:w="1920" w:type="dxa"/>
            <w:tcMar>
              <w:top w:w="100" w:type="dxa"/>
              <w:left w:w="100" w:type="dxa"/>
              <w:bottom w:w="100" w:type="dxa"/>
              <w:right w:w="100" w:type="dxa"/>
            </w:tcMar>
          </w:tcPr>
          <w:p w:rsidR="004B5212" w:rsidRDefault="00D03495" w14:paraId="4249219E" w14:textId="77777777">
            <w:pPr>
              <w:widowControl w:val="0"/>
              <w:spacing w:after="0" w:line="240" w:lineRule="auto"/>
              <w:rPr>
                <w:sz w:val="24"/>
                <w:szCs w:val="24"/>
              </w:rPr>
            </w:pPr>
            <w:r>
              <w:rPr>
                <w:sz w:val="24"/>
                <w:szCs w:val="24"/>
              </w:rPr>
              <w:t>Benicia and Surrounding Communities</w:t>
            </w:r>
          </w:p>
        </w:tc>
        <w:tc>
          <w:tcPr>
            <w:tcW w:w="1320" w:type="dxa"/>
            <w:tcMar>
              <w:top w:w="100" w:type="dxa"/>
              <w:left w:w="100" w:type="dxa"/>
              <w:bottom w:w="100" w:type="dxa"/>
              <w:right w:w="100" w:type="dxa"/>
            </w:tcMar>
          </w:tcPr>
          <w:p w:rsidR="004B5212" w:rsidRDefault="00D03495" w14:paraId="0E03AA15" w14:textId="77777777">
            <w:pPr>
              <w:widowControl w:val="0"/>
              <w:spacing w:after="0" w:line="240" w:lineRule="auto"/>
              <w:rPr>
                <w:b/>
                <w:bCs/>
                <w:sz w:val="24"/>
                <w:szCs w:val="24"/>
              </w:rPr>
            </w:pPr>
            <w:r>
              <w:rPr>
                <w:b/>
                <w:bCs/>
                <w:sz w:val="24"/>
                <w:szCs w:val="24"/>
              </w:rPr>
              <w:t xml:space="preserve">April 20 </w:t>
            </w:r>
          </w:p>
        </w:tc>
        <w:tc>
          <w:tcPr>
            <w:tcW w:w="3735" w:type="dxa"/>
            <w:tcMar>
              <w:top w:w="100" w:type="dxa"/>
              <w:left w:w="100" w:type="dxa"/>
              <w:bottom w:w="100" w:type="dxa"/>
              <w:right w:w="100" w:type="dxa"/>
            </w:tcMar>
          </w:tcPr>
          <w:p w:rsidR="004B5212" w:rsidRDefault="00D03495" w14:paraId="56042365" w14:textId="77777777">
            <w:pPr>
              <w:widowControl w:val="0"/>
              <w:spacing w:after="0" w:line="240" w:lineRule="auto"/>
              <w:rPr>
                <w:sz w:val="24"/>
                <w:szCs w:val="24"/>
              </w:rPr>
            </w:pPr>
            <w:r>
              <w:rPr>
                <w:b/>
                <w:bCs/>
                <w:sz w:val="24"/>
                <w:szCs w:val="24"/>
              </w:rPr>
              <w:t>May 11-15:</w:t>
            </w:r>
            <w:r>
              <w:rPr>
                <w:sz w:val="24"/>
                <w:szCs w:val="24"/>
              </w:rPr>
              <w:t xml:space="preserve"> Review grant guidelines and participate in training (2-3 hours)</w:t>
            </w:r>
          </w:p>
          <w:p w:rsidR="004B5212" w:rsidRDefault="004B5212" w14:paraId="5DAB6C7B" w14:textId="77777777">
            <w:pPr>
              <w:widowControl w:val="0"/>
              <w:spacing w:after="0" w:line="240" w:lineRule="auto"/>
              <w:rPr>
                <w:sz w:val="24"/>
                <w:szCs w:val="24"/>
              </w:rPr>
            </w:pPr>
          </w:p>
          <w:p w:rsidR="004B5212" w:rsidRDefault="00D03495" w14:paraId="1791F73F" w14:textId="77777777">
            <w:pPr>
              <w:widowControl w:val="0"/>
              <w:spacing w:after="0" w:line="240" w:lineRule="auto"/>
              <w:rPr>
                <w:sz w:val="24"/>
                <w:szCs w:val="24"/>
              </w:rPr>
            </w:pPr>
            <w:r>
              <w:rPr>
                <w:b/>
                <w:bCs/>
                <w:sz w:val="24"/>
                <w:szCs w:val="24"/>
              </w:rPr>
              <w:t>May 18-29:</w:t>
            </w:r>
            <w:r>
              <w:rPr>
                <w:sz w:val="24"/>
                <w:szCs w:val="24"/>
              </w:rPr>
              <w:t xml:space="preserve"> Scoring and calibration meetings (12-18 hours)</w:t>
            </w:r>
          </w:p>
        </w:tc>
        <w:tc>
          <w:tcPr>
            <w:tcW w:w="2370" w:type="dxa"/>
            <w:vMerge w:val="restart"/>
            <w:tcMar>
              <w:top w:w="100" w:type="dxa"/>
              <w:left w:w="100" w:type="dxa"/>
              <w:bottom w:w="100" w:type="dxa"/>
              <w:right w:w="100" w:type="dxa"/>
            </w:tcMar>
          </w:tcPr>
          <w:p w:rsidR="004B5212" w:rsidRDefault="00D03495" w14:paraId="3A521645" w14:textId="77777777">
            <w:pPr>
              <w:widowControl w:val="0"/>
              <w:spacing w:after="0" w:line="240" w:lineRule="auto"/>
              <w:rPr>
                <w:sz w:val="24"/>
                <w:szCs w:val="24"/>
              </w:rPr>
            </w:pPr>
            <w:r>
              <w:rPr>
                <w:b/>
                <w:bCs/>
                <w:sz w:val="24"/>
                <w:szCs w:val="24"/>
              </w:rPr>
              <w:t xml:space="preserve">June 15-19: </w:t>
            </w:r>
            <w:r>
              <w:rPr>
                <w:sz w:val="24"/>
                <w:szCs w:val="24"/>
              </w:rPr>
              <w:t>Review grant guidelines and participate in training (2-3 hours)</w:t>
            </w:r>
          </w:p>
          <w:p w:rsidR="004B5212" w:rsidRDefault="004B5212" w14:paraId="02EB378F" w14:textId="77777777">
            <w:pPr>
              <w:widowControl w:val="0"/>
              <w:spacing w:after="0" w:line="240" w:lineRule="auto"/>
              <w:rPr>
                <w:sz w:val="24"/>
                <w:szCs w:val="24"/>
              </w:rPr>
            </w:pPr>
          </w:p>
          <w:p w:rsidR="004B5212" w:rsidRDefault="00D03495" w14:paraId="0E47874A" w14:textId="77777777">
            <w:pPr>
              <w:widowControl w:val="0"/>
              <w:spacing w:after="0" w:line="240" w:lineRule="auto"/>
              <w:rPr>
                <w:sz w:val="24"/>
                <w:szCs w:val="24"/>
              </w:rPr>
            </w:pPr>
            <w:r>
              <w:rPr>
                <w:b/>
                <w:bCs/>
                <w:sz w:val="24"/>
                <w:szCs w:val="24"/>
              </w:rPr>
              <w:t xml:space="preserve">June 22-July 10: </w:t>
            </w:r>
            <w:r>
              <w:rPr>
                <w:sz w:val="24"/>
                <w:szCs w:val="24"/>
              </w:rPr>
              <w:t>Scoring and calibration meetings (12-18 hours)</w:t>
            </w:r>
          </w:p>
        </w:tc>
      </w:tr>
      <w:tr w:rsidR="004B5212" w:rsidTr="68564DCC" w14:paraId="2D49EC17" w14:textId="77777777">
        <w:trPr>
          <w:trHeight w:val="440"/>
        </w:trPr>
        <w:tc>
          <w:tcPr>
            <w:tcW w:w="1920" w:type="dxa"/>
            <w:tcMar>
              <w:top w:w="100" w:type="dxa"/>
              <w:left w:w="100" w:type="dxa"/>
              <w:bottom w:w="100" w:type="dxa"/>
              <w:right w:w="100" w:type="dxa"/>
            </w:tcMar>
          </w:tcPr>
          <w:p w:rsidR="004B5212" w:rsidRDefault="00D03495" w14:paraId="1CAD9B27" w14:textId="77777777">
            <w:pPr>
              <w:widowControl w:val="0"/>
              <w:spacing w:after="0" w:line="240" w:lineRule="auto"/>
              <w:rPr>
                <w:sz w:val="24"/>
                <w:szCs w:val="24"/>
              </w:rPr>
            </w:pPr>
            <w:r>
              <w:rPr>
                <w:sz w:val="24"/>
                <w:szCs w:val="24"/>
              </w:rPr>
              <w:t>Richmond and Surrounding Communities</w:t>
            </w:r>
          </w:p>
        </w:tc>
        <w:tc>
          <w:tcPr>
            <w:tcW w:w="1320" w:type="dxa"/>
            <w:tcMar>
              <w:top w:w="100" w:type="dxa"/>
              <w:left w:w="100" w:type="dxa"/>
              <w:bottom w:w="100" w:type="dxa"/>
              <w:right w:w="100" w:type="dxa"/>
            </w:tcMar>
          </w:tcPr>
          <w:p w:rsidR="004B5212" w:rsidRDefault="00D03495" w14:paraId="0359C92E" w14:textId="77777777">
            <w:pPr>
              <w:widowControl w:val="0"/>
              <w:spacing w:after="0" w:line="240" w:lineRule="auto"/>
              <w:rPr>
                <w:b/>
                <w:bCs/>
                <w:sz w:val="24"/>
                <w:szCs w:val="24"/>
              </w:rPr>
            </w:pPr>
            <w:r>
              <w:rPr>
                <w:b/>
                <w:bCs/>
                <w:sz w:val="24"/>
                <w:szCs w:val="24"/>
              </w:rPr>
              <w:t xml:space="preserve">May 1 </w:t>
            </w:r>
          </w:p>
        </w:tc>
        <w:tc>
          <w:tcPr>
            <w:tcW w:w="3735" w:type="dxa"/>
            <w:shd w:val="clear" w:color="auto" w:fill="B7B7B7"/>
            <w:tcMar>
              <w:top w:w="100" w:type="dxa"/>
              <w:left w:w="100" w:type="dxa"/>
              <w:bottom w:w="100" w:type="dxa"/>
              <w:right w:w="100" w:type="dxa"/>
            </w:tcMar>
          </w:tcPr>
          <w:p w:rsidR="004B5212" w:rsidRDefault="004B5212" w14:paraId="6A05A809" w14:textId="77777777">
            <w:pPr>
              <w:widowControl w:val="0"/>
              <w:spacing w:after="0" w:line="240" w:lineRule="auto"/>
              <w:rPr>
                <w:sz w:val="24"/>
                <w:szCs w:val="24"/>
              </w:rPr>
            </w:pPr>
          </w:p>
        </w:tc>
        <w:tc>
          <w:tcPr>
            <w:tcW w:w="2370" w:type="dxa"/>
            <w:vMerge/>
            <w:tcMar>
              <w:top w:w="100" w:type="dxa"/>
              <w:left w:w="100" w:type="dxa"/>
              <w:bottom w:w="100" w:type="dxa"/>
              <w:right w:w="100" w:type="dxa"/>
            </w:tcMar>
          </w:tcPr>
          <w:p w:rsidR="004B5212" w:rsidRDefault="004B5212" w14:paraId="5A39BBE3" w14:textId="77777777">
            <w:pPr>
              <w:widowControl w:val="0"/>
              <w:spacing w:after="0" w:line="240" w:lineRule="auto"/>
              <w:rPr>
                <w:sz w:val="24"/>
                <w:szCs w:val="24"/>
              </w:rPr>
            </w:pPr>
          </w:p>
        </w:tc>
      </w:tr>
    </w:tbl>
    <w:p w:rsidR="004B5212" w:rsidP="68564DCC" w:rsidRDefault="004B5212" w14:paraId="72A3D3EC" w14:textId="7172C856">
      <w:pPr>
        <w:pStyle w:val="Normal"/>
        <w:spacing w:after="0" w:line="240" w:lineRule="auto"/>
        <w:ind w:left="720"/>
        <w:rPr>
          <w:sz w:val="24"/>
          <w:szCs w:val="24"/>
        </w:rPr>
      </w:pPr>
    </w:p>
    <w:p w:rsidR="004B5212" w:rsidRDefault="00D03495" w14:paraId="05CFE141" w14:textId="77777777">
      <w:pPr>
        <w:pStyle w:val="Heading2"/>
      </w:pPr>
      <w:bookmarkStart w:name="_4boe2i1mqlvz" w:colFirst="0" w:colLast="0" w:id="1"/>
      <w:bookmarkEnd w:id="1"/>
      <w:r>
        <w:t>Compensation</w:t>
      </w:r>
    </w:p>
    <w:p w:rsidR="004B5212" w:rsidRDefault="00D03495" w14:paraId="0FA7E727" w14:textId="77777777">
      <w:pPr>
        <w:spacing w:before="120" w:line="240" w:lineRule="auto"/>
        <w:rPr>
          <w:sz w:val="24"/>
          <w:szCs w:val="24"/>
        </w:rPr>
      </w:pPr>
      <w:r>
        <w:rPr>
          <w:sz w:val="24"/>
          <w:szCs w:val="24"/>
        </w:rPr>
        <w:t>Community Reviewers will receive a $750 stipend upon completion of all review activities and will receive a 1099 in January 2027.</w:t>
      </w:r>
    </w:p>
    <w:p w:rsidR="004B5212" w:rsidRDefault="00D03495" w14:paraId="71DAA898" w14:textId="77777777">
      <w:pPr>
        <w:pStyle w:val="Heading2"/>
      </w:pPr>
      <w:r>
        <w:t>Conflict of Interest</w:t>
      </w:r>
    </w:p>
    <w:p w:rsidR="004B5212" w:rsidRDefault="00D03495" w14:paraId="6FF36757" w14:textId="77777777">
      <w:pPr>
        <w:spacing w:line="240" w:lineRule="auto"/>
        <w:rPr>
          <w:sz w:val="24"/>
          <w:szCs w:val="24"/>
        </w:rPr>
      </w:pPr>
      <w:r>
        <w:rPr>
          <w:sz w:val="24"/>
          <w:szCs w:val="24"/>
        </w:rPr>
        <w:t xml:space="preserve">To ensure the integrity of the review process, Community Reviewers are subject to conflict-of-interest requirements. Individuals who work for or are affiliated with an organization that is part of an application, or who have financial, governance, or personal relationships with applicants, are not eligible to serve as reviewers. </w:t>
      </w:r>
    </w:p>
    <w:p w:rsidR="004B5212" w:rsidRDefault="00D03495" w14:paraId="5E671F27" w14:textId="5C703023">
      <w:pPr>
        <w:spacing w:line="240" w:lineRule="auto"/>
        <w:rPr>
          <w:sz w:val="24"/>
          <w:szCs w:val="24"/>
        </w:rPr>
      </w:pPr>
      <w:r w:rsidRPr="2E3A82A5">
        <w:rPr>
          <w:sz w:val="24"/>
          <w:szCs w:val="24"/>
        </w:rPr>
        <w:t xml:space="preserve">All selected reviewers will be asked to disclose any potential conflicts and will be recused from scoring any application in which a conflict exists.  See the </w:t>
      </w:r>
      <w:hyperlink w:history="1" r:id="rId11">
        <w:r w:rsidRPr="00D42AF1">
          <w:rPr>
            <w:rStyle w:val="Hyperlink"/>
            <w:sz w:val="24"/>
            <w:szCs w:val="24"/>
          </w:rPr>
          <w:t>Conflict of Interest Policy and Form</w:t>
        </w:r>
      </w:hyperlink>
      <w:r w:rsidRPr="2E3A82A5">
        <w:rPr>
          <w:sz w:val="24"/>
          <w:szCs w:val="24"/>
        </w:rPr>
        <w:t xml:space="preserve"> for more information.</w:t>
      </w:r>
    </w:p>
    <w:p w:rsidR="004B5212" w:rsidRDefault="00D03495" w14:paraId="2BCC458A" w14:textId="77777777">
      <w:pPr>
        <w:pStyle w:val="Heading2"/>
      </w:pPr>
      <w:bookmarkStart w:name="_w59qm2gr834c" w:colFirst="0" w:colLast="0" w:id="2"/>
      <w:bookmarkEnd w:id="2"/>
      <w:r>
        <w:t>Application</w:t>
      </w:r>
    </w:p>
    <w:p w:rsidR="004B5212" w:rsidRDefault="00D03495" w14:paraId="1DB945E5" w14:textId="6F8E4677">
      <w:pPr>
        <w:spacing w:line="240" w:lineRule="auto"/>
        <w:rPr>
          <w:sz w:val="24"/>
          <w:szCs w:val="24"/>
        </w:rPr>
      </w:pPr>
      <w:hyperlink r:id="Rd4987d6b86b44ba5">
        <w:r w:rsidRPr="68564DCC" w:rsidR="00D03495">
          <w:rPr>
            <w:rStyle w:val="Hyperlink"/>
            <w:sz w:val="24"/>
            <w:szCs w:val="24"/>
          </w:rPr>
          <w:t>Online applications</w:t>
        </w:r>
      </w:hyperlink>
      <w:r w:rsidRPr="68564DCC" w:rsidR="00D03495">
        <w:rPr>
          <w:sz w:val="24"/>
          <w:szCs w:val="24"/>
        </w:rPr>
        <w:t xml:space="preserve"> are due by April </w:t>
      </w:r>
      <w:r w:rsidRPr="68564DCC" w:rsidR="00D03495">
        <w:rPr>
          <w:sz w:val="24"/>
          <w:szCs w:val="24"/>
        </w:rPr>
        <w:t>10th</w:t>
      </w:r>
      <w:r w:rsidRPr="68564DCC" w:rsidR="00D03495">
        <w:rPr>
          <w:sz w:val="24"/>
          <w:szCs w:val="24"/>
        </w:rPr>
        <w:t>, 2026.</w:t>
      </w:r>
    </w:p>
    <w:p w:rsidR="004B5212" w:rsidRDefault="00D03495" w14:paraId="0A971937" w14:textId="77777777">
      <w:pPr>
        <w:spacing w:line="240" w:lineRule="auto"/>
        <w:rPr>
          <w:b/>
          <w:bCs/>
          <w:color w:val="2E75B6"/>
          <w:sz w:val="24"/>
          <w:szCs w:val="24"/>
        </w:rPr>
      </w:pPr>
      <w:r>
        <w:rPr>
          <w:b/>
          <w:bCs/>
          <w:color w:val="2E75B6"/>
          <w:sz w:val="24"/>
          <w:szCs w:val="24"/>
        </w:rPr>
        <w:t>Questions?</w:t>
      </w:r>
    </w:p>
    <w:p w:rsidR="004B5212" w:rsidRDefault="00D03495" w14:paraId="2E4F5E5F" w14:textId="77777777">
      <w:pPr>
        <w:spacing w:line="240" w:lineRule="auto"/>
        <w:rPr>
          <w:sz w:val="24"/>
          <w:szCs w:val="24"/>
        </w:rPr>
      </w:pPr>
      <w:r>
        <w:rPr>
          <w:sz w:val="24"/>
          <w:szCs w:val="24"/>
        </w:rPr>
        <w:t xml:space="preserve">Contact </w:t>
      </w:r>
      <w:hyperlink r:id="rId13">
        <w:r>
          <w:rPr>
            <w:color w:val="1155CC"/>
            <w:sz w:val="24"/>
            <w:szCs w:val="24"/>
            <w:u w:val="single"/>
          </w:rPr>
          <w:t>communityinvestments@baaqmd.gov</w:t>
        </w:r>
      </w:hyperlink>
      <w:r>
        <w:rPr>
          <w:sz w:val="24"/>
          <w:szCs w:val="24"/>
        </w:rPr>
        <w:t xml:space="preserve">. </w:t>
      </w:r>
    </w:p>
    <w:sectPr w:rsidR="004B5212">
      <w:headerReference w:type="default" r:id="rId14"/>
      <w:footerReference w:type="default" r:id="rId15"/>
      <w:pgSz w:w="12240" w:h="15840"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5A79" w:rsidRDefault="00A25A79" w14:paraId="63F946D8" w14:textId="77777777">
      <w:pPr>
        <w:spacing w:after="0" w:line="240" w:lineRule="auto"/>
      </w:pPr>
      <w:r>
        <w:separator/>
      </w:r>
    </w:p>
  </w:endnote>
  <w:endnote w:type="continuationSeparator" w:id="0">
    <w:p w:rsidR="00A25A79" w:rsidRDefault="00A25A79" w14:paraId="731C2C4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aleway">
    <w:charset w:val="00"/>
    <w:family w:val="swiss"/>
    <w:pitch w:val="variable"/>
    <w:sig w:usb0="A00000BF" w:usb1="5000005B" w:usb2="00000000" w:usb3="00000000" w:csb0="00000093" w:csb1="00000000"/>
    <w:embedRegular w:fontKey="{4EC83740-ED32-4A9C-A48E-E05B15025927}" r:id="rId1"/>
    <w:embedBold w:fontKey="{3781D6ED-2342-4D64-863C-796CACA34EC5}" r:id="rId2"/>
    <w:embedItalic w:fontKey="{B42EBEAA-2D7B-46F3-AFDE-068A17DBC2F2}" r:id="rId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F6B7C910-418C-4779-8D56-7F1151F01075}"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EACF6990-28CA-4DFA-887C-1ACE584BB2C2}" r:id="rId5"/>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59999850-E53D-489E-B9E8-9C916EED6E58}"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212" w:rsidRDefault="00D03495" w14:paraId="133EDD17" w14:textId="4DC909DC">
    <w:pPr>
      <w:jc w:val="right"/>
    </w:pPr>
    <w:r>
      <w:fldChar w:fldCharType="begin"/>
    </w:r>
    <w:r>
      <w:instrText>PAGE</w:instrText>
    </w:r>
    <w:r>
      <w:fldChar w:fldCharType="separate"/>
    </w:r>
    <w:r w:rsidR="00EB5A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5A79" w:rsidRDefault="00A25A79" w14:paraId="2A8B684A" w14:textId="77777777">
      <w:pPr>
        <w:spacing w:after="0" w:line="240" w:lineRule="auto"/>
      </w:pPr>
      <w:r>
        <w:separator/>
      </w:r>
    </w:p>
  </w:footnote>
  <w:footnote w:type="continuationSeparator" w:id="0">
    <w:p w:rsidR="00A25A79" w:rsidRDefault="00A25A79" w14:paraId="689846D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B5212" w:rsidRDefault="00D03495" w14:paraId="09D60B2C" w14:textId="77777777">
    <w:r>
      <w:rPr>
        <w:noProof/>
      </w:rPr>
      <w:drawing>
        <wp:anchor distT="0" distB="0" distL="114300" distR="114300" simplePos="0" relativeHeight="251658240" behindDoc="0" locked="0" layoutInCell="1" hidden="0" allowOverlap="1" wp14:anchorId="11ED6837" wp14:editId="07777777">
          <wp:simplePos x="0" y="0"/>
          <wp:positionH relativeFrom="column">
            <wp:posOffset>5943600</wp:posOffset>
          </wp:positionH>
          <wp:positionV relativeFrom="paragraph">
            <wp:posOffset>-449579</wp:posOffset>
          </wp:positionV>
          <wp:extent cx="945628" cy="9372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5628" cy="9372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228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DA1BD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3E0B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946309"/>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05546F1"/>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107580540">
    <w:abstractNumId w:val="1"/>
  </w:num>
  <w:num w:numId="2" w16cid:durableId="705326871">
    <w:abstractNumId w:val="4"/>
  </w:num>
  <w:num w:numId="3" w16cid:durableId="1085229736">
    <w:abstractNumId w:val="3"/>
  </w:num>
  <w:num w:numId="4" w16cid:durableId="1247501418">
    <w:abstractNumId w:val="0"/>
  </w:num>
  <w:num w:numId="5" w16cid:durableId="160630366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212"/>
    <w:rsid w:val="00113E61"/>
    <w:rsid w:val="00186390"/>
    <w:rsid w:val="001869CC"/>
    <w:rsid w:val="00212523"/>
    <w:rsid w:val="003269DB"/>
    <w:rsid w:val="004B5212"/>
    <w:rsid w:val="00505274"/>
    <w:rsid w:val="00551A33"/>
    <w:rsid w:val="006109A9"/>
    <w:rsid w:val="006271E1"/>
    <w:rsid w:val="0064276A"/>
    <w:rsid w:val="006768C9"/>
    <w:rsid w:val="006E3C43"/>
    <w:rsid w:val="0072675A"/>
    <w:rsid w:val="00803A15"/>
    <w:rsid w:val="00863AC3"/>
    <w:rsid w:val="00911CA9"/>
    <w:rsid w:val="009274BF"/>
    <w:rsid w:val="0094172E"/>
    <w:rsid w:val="009617A7"/>
    <w:rsid w:val="009828E8"/>
    <w:rsid w:val="009D6960"/>
    <w:rsid w:val="00A25A79"/>
    <w:rsid w:val="00A61FA0"/>
    <w:rsid w:val="00B52455"/>
    <w:rsid w:val="00C81FF8"/>
    <w:rsid w:val="00D03495"/>
    <w:rsid w:val="00D24B66"/>
    <w:rsid w:val="00D42AF1"/>
    <w:rsid w:val="00DC2F32"/>
    <w:rsid w:val="00E53B6C"/>
    <w:rsid w:val="00E72080"/>
    <w:rsid w:val="00E96BCE"/>
    <w:rsid w:val="00EB5ABD"/>
    <w:rsid w:val="00F44AA6"/>
    <w:rsid w:val="0A80E081"/>
    <w:rsid w:val="1CC08F33"/>
    <w:rsid w:val="2E3A82A5"/>
    <w:rsid w:val="45C8F312"/>
    <w:rsid w:val="5049866F"/>
    <w:rsid w:val="51527C0E"/>
    <w:rsid w:val="60CDCE98"/>
    <w:rsid w:val="68564DCC"/>
    <w:rsid w:val="702F0009"/>
    <w:rsid w:val="771055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C1FAF"/>
  <w15:docId w15:val="{1ADFAAB0-CE3D-4DDA-A897-B7E3576B92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Raleway" w:hAnsi="Raleway" w:eastAsia="Raleway" w:cs="Raleway"/>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pBdr>
        <w:top w:val="nil"/>
        <w:left w:val="nil"/>
        <w:bottom w:val="nil"/>
        <w:right w:val="nil"/>
        <w:between w:val="nil"/>
      </w:pBdr>
      <w:spacing w:before="120" w:line="240" w:lineRule="auto"/>
      <w:outlineLvl w:val="0"/>
    </w:pPr>
    <w:rPr>
      <w:rFonts w:ascii="Arial" w:hAnsi="Arial" w:eastAsia="Arial" w:cs="Arial"/>
      <w:b/>
      <w:bCs/>
      <w:color w:val="1F4E79"/>
      <w:sz w:val="32"/>
      <w:szCs w:val="32"/>
    </w:rPr>
  </w:style>
  <w:style w:type="paragraph" w:styleId="Heading2">
    <w:name w:val="heading 2"/>
    <w:basedOn w:val="Normal"/>
    <w:next w:val="Normal"/>
    <w:uiPriority w:val="9"/>
    <w:unhideWhenUsed/>
    <w:qFormat/>
    <w:pPr>
      <w:spacing w:before="120" w:line="240" w:lineRule="auto"/>
      <w:outlineLvl w:val="1"/>
    </w:pPr>
    <w:rPr>
      <w:b/>
      <w:bCs/>
      <w:color w:val="2E75B6"/>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spacing w:after="0" w:line="240" w:lineRule="auto"/>
      <w:outlineLvl w:val="2"/>
    </w:pPr>
    <w:rPr>
      <w:rFonts w:ascii="Arial" w:hAnsi="Arial" w:eastAsia="Arial" w:cs="Arial"/>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spacing w:after="0" w:line="240" w:lineRule="auto"/>
      <w:outlineLvl w:val="3"/>
    </w:pPr>
    <w:rPr>
      <w:rFonts w:ascii="Arial" w:hAnsi="Arial" w:eastAsia="Arial" w:cs="Arial"/>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spacing w:after="0" w:line="240" w:lineRule="auto"/>
      <w:outlineLvl w:val="4"/>
    </w:pPr>
    <w:rPr>
      <w:rFonts w:ascii="Arial" w:hAnsi="Arial" w:eastAsia="Arial" w:cs="Arial"/>
      <w:color w:val="2E74B5"/>
    </w:rPr>
  </w:style>
  <w:style w:type="paragraph" w:styleId="Heading6">
    <w:name w:val="heading 6"/>
    <w:basedOn w:val="Normal"/>
    <w:next w:val="Normal"/>
    <w:uiPriority w:val="9"/>
    <w:semiHidden/>
    <w:unhideWhenUsed/>
    <w:qFormat/>
    <w:pPr>
      <w:pBdr>
        <w:top w:val="nil"/>
        <w:left w:val="nil"/>
        <w:bottom w:val="nil"/>
        <w:right w:val="nil"/>
        <w:between w:val="nil"/>
      </w:pBdr>
      <w:spacing w:after="0" w:line="240" w:lineRule="auto"/>
      <w:outlineLvl w:val="5"/>
    </w:pPr>
    <w:rPr>
      <w:rFonts w:ascii="Arial" w:hAnsi="Arial" w:eastAsia="Arial" w:cs="Arial"/>
      <w:color w:val="1F4D78"/>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after="0" w:line="240" w:lineRule="auto"/>
    </w:pPr>
    <w:rPr>
      <w:rFonts w:ascii="Arial" w:hAnsi="Arial" w:eastAsia="Arial" w:cs="Arial"/>
      <w:color w:val="000000"/>
      <w:sz w:val="56"/>
      <w:szCs w:val="56"/>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0"/>
    <w:tblPr>
      <w:tblStyleRowBandSize w:val="1"/>
      <w:tblStyleColBandSize w:val="1"/>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semiHidden/>
    <w:unhideWhenUsed/>
    <w:rsid w:val="00212523"/>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212523"/>
  </w:style>
  <w:style w:type="paragraph" w:styleId="Footer">
    <w:name w:val="footer"/>
    <w:basedOn w:val="Normal"/>
    <w:link w:val="FooterChar"/>
    <w:uiPriority w:val="99"/>
    <w:semiHidden/>
    <w:unhideWhenUsed/>
    <w:rsid w:val="00212523"/>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212523"/>
  </w:style>
  <w:style w:type="character" w:styleId="UnresolvedMention">
    <w:name w:val="Unresolved Mention"/>
    <w:basedOn w:val="DefaultParagraphFont"/>
    <w:uiPriority w:val="99"/>
    <w:semiHidden/>
    <w:unhideWhenUsed/>
    <w:rsid w:val="00D42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communityinvestments@baaqmd.gov" TargetMode="Externa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aaqmd.gov/~/media/files/community-health/cio/documents/community-reviewers/bay-repair-conflict-of-interest-policy-community-reviewer-pdf" TargetMode="Externa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hyperlink" Target="https://baaqmd.maps.arcgis.com/apps/instant/portfolio/index.html?appid=caa5df823fea41378e12027b02a918c9"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hyperlink" Target="https://forms.cloud.microsoft/r/5JycDbaqMR" TargetMode="External" Id="Rd4987d6b86b44ba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C8CD58C8589E4FA9AE592C0FB70445" ma:contentTypeVersion="11" ma:contentTypeDescription="Create a new document." ma:contentTypeScope="" ma:versionID="1082426e1622e03446fe3765329529fa">
  <xsd:schema xmlns:xsd="http://www.w3.org/2001/XMLSchema" xmlns:xs="http://www.w3.org/2001/XMLSchema" xmlns:p="http://schemas.microsoft.com/office/2006/metadata/properties" xmlns:ns2="b6b00ef2-f3ed-48bd-822b-b2bacc337f6f" xmlns:ns3="65d5ac05-8389-41ac-af33-aaedcb4c2a2e" targetNamespace="http://schemas.microsoft.com/office/2006/metadata/properties" ma:root="true" ma:fieldsID="e13c8359adcd0d6fbe888530ddaa35f8" ns2:_="" ns3:_="">
    <xsd:import namespace="b6b00ef2-f3ed-48bd-822b-b2bacc337f6f"/>
    <xsd:import namespace="65d5ac05-8389-41ac-af33-aaedcb4c2a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00ef2-f3ed-48bd-822b-b2bacc337f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c0e89b9-da4e-4621-9983-6e15cae1c49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d5ac05-8389-41ac-af33-aaedcb4c2a2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8f26b43-29c9-4c4c-9008-1bb6402c2197}" ma:internalName="TaxCatchAll" ma:showField="CatchAllData" ma:web="65d5ac05-8389-41ac-af33-aaedcb4c2a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b00ef2-f3ed-48bd-822b-b2bacc337f6f">
      <Terms xmlns="http://schemas.microsoft.com/office/infopath/2007/PartnerControls"/>
    </lcf76f155ced4ddcb4097134ff3c332f>
    <TaxCatchAll xmlns="65d5ac05-8389-41ac-af33-aaedcb4c2a2e" xsi:nil="true"/>
  </documentManagement>
</p:properties>
</file>

<file path=customXml/itemProps1.xml><?xml version="1.0" encoding="utf-8"?>
<ds:datastoreItem xmlns:ds="http://schemas.openxmlformats.org/officeDocument/2006/customXml" ds:itemID="{F6EFBC12-381D-40F2-90E4-780235ED6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00ef2-f3ed-48bd-822b-b2bacc337f6f"/>
    <ds:schemaRef ds:uri="65d5ac05-8389-41ac-af33-aaedcb4c2a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B92664-CCF8-4503-9E72-2B60B2A41B40}">
  <ds:schemaRefs>
    <ds:schemaRef ds:uri="http://schemas.microsoft.com/sharepoint/v3/contenttype/forms"/>
  </ds:schemaRefs>
</ds:datastoreItem>
</file>

<file path=customXml/itemProps3.xml><?xml version="1.0" encoding="utf-8"?>
<ds:datastoreItem xmlns:ds="http://schemas.openxmlformats.org/officeDocument/2006/customXml" ds:itemID="{12FA49D1-CEE8-47A2-81F7-77E69F3B083C}">
  <ds:schemaRefs>
    <ds:schemaRef ds:uri="http://schemas.microsoft.com/office/2006/metadata/properties"/>
    <ds:schemaRef ds:uri="http://schemas.microsoft.com/office/infopath/2007/PartnerControls"/>
    <ds:schemaRef ds:uri="b6b00ef2-f3ed-48bd-822b-b2bacc337f6f"/>
    <ds:schemaRef ds:uri="65d5ac05-8389-41ac-af33-aaedcb4c2a2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Rachel Bennett</lastModifiedBy>
  <revision>12</revision>
  <dcterms:created xsi:type="dcterms:W3CDTF">2026-03-16T03:24:00.0000000Z</dcterms:created>
  <dcterms:modified xsi:type="dcterms:W3CDTF">2026-03-27T19:15:38.6784171Z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0x010100D6C8CD58C8589E4FA9AE592C0FB70445</vt:lpwstr>
  </property>
  <property fmtid="{D5CDD505-2E9C-101B-9397-08002B2CF9AE}" pid="3" name="MediaServiceImageTags">
    <vt:lpwstr/>
  </property>
</Properties>
</file>